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D6E7" w14:textId="0E22D4CF" w:rsidR="00F75AD7" w:rsidRPr="00962720" w:rsidRDefault="007B4D0E" w:rsidP="00B10B6D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 xml:space="preserve">INFORMACJA </w:t>
      </w:r>
      <w:r w:rsidR="00B10B6D" w:rsidRPr="00962720">
        <w:rPr>
          <w:rFonts w:ascii="Times New Roman" w:hAnsi="Times New Roman" w:cs="Times New Roman"/>
          <w:b/>
          <w:bCs/>
          <w:vertAlign w:val="baseline"/>
        </w:rPr>
        <w:t xml:space="preserve">OGÓLNA </w:t>
      </w:r>
    </w:p>
    <w:p w14:paraId="5E6D2C5C" w14:textId="1D79A371" w:rsidR="00B10B6D" w:rsidRPr="00962720" w:rsidRDefault="00B10B6D" w:rsidP="00B10B6D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 w:rsidRPr="00962720">
        <w:rPr>
          <w:rFonts w:ascii="Times New Roman" w:hAnsi="Times New Roman" w:cs="Times New Roman"/>
          <w:b/>
          <w:bCs/>
          <w:vertAlign w:val="baseline"/>
        </w:rPr>
        <w:t xml:space="preserve">DOTYCZĄCA PRZETWARZANIA DANYCH OSOBOWYCH </w:t>
      </w:r>
    </w:p>
    <w:p w14:paraId="171CD8BA" w14:textId="77777777" w:rsidR="00B10B6D" w:rsidRPr="00962720" w:rsidRDefault="00B10B6D" w:rsidP="00B10B6D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</w:p>
    <w:p w14:paraId="48B3153C" w14:textId="06E4F6AF" w:rsidR="00B10B6D" w:rsidRPr="00962720" w:rsidRDefault="00B10B6D" w:rsidP="00B10B6D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9627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9627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962720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0CA3E716" w14:textId="77777777" w:rsidR="004A06CD" w:rsidRPr="00962720" w:rsidRDefault="004A06CD" w:rsidP="00B10B6D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0E1766BB" w14:textId="72B69035" w:rsidR="004A06CD" w:rsidRPr="00962720" w:rsidRDefault="00B10B6D" w:rsidP="00064E57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Administratorem danych osobowych jest </w:t>
      </w:r>
      <w:r w:rsidR="004A06CD" w:rsidRPr="00962720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Poradnia Psychologiczno-Pedagogiczna, ul. Wojska Polskiego 2, 83-000 Pruszcz Gdański </w:t>
      </w:r>
      <w:r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>Kontakt ze administratorem danych jest możliwy pod numerem telefonu</w:t>
      </w:r>
      <w:r w:rsidR="007B4D0E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58/682-33-04</w:t>
      </w:r>
      <w:r w:rsidR="004A06CD"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lub 796-00-09-46</w:t>
      </w:r>
      <w:r w:rsidR="00F741E8"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>,</w:t>
      </w:r>
      <w:r w:rsidR="004A06CD"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za pośrednictwem poczty elektronicznej </w:t>
      </w:r>
      <w:hyperlink r:id="rId5" w:history="1">
        <w:r w:rsidR="004A06CD" w:rsidRPr="00962720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sekretariat@poradniapruszcz.pl</w:t>
        </w:r>
      </w:hyperlink>
      <w:r w:rsidR="004A06CD"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 </w:t>
      </w:r>
      <w:r w:rsidRPr="00962720">
        <w:rPr>
          <w:rFonts w:ascii="Times New Roman" w:hAnsi="Times New Roman" w:cs="Times New Roman"/>
          <w:sz w:val="20"/>
          <w:szCs w:val="20"/>
        </w:rPr>
        <w:t>oraz</w:t>
      </w:r>
      <w:r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 pisemnie lub osobiście w siedzibie Administratora.</w:t>
      </w:r>
      <w:r w:rsidR="004A06CD"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</w:p>
    <w:p w14:paraId="43F479DF" w14:textId="62F8ED06" w:rsidR="00174057" w:rsidRPr="00962720" w:rsidRDefault="00174057" w:rsidP="00064E57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="004A06CD" w:rsidRPr="00962720">
        <w:rPr>
          <w:rFonts w:ascii="Times New Roman" w:hAnsi="Times New Roman" w:cs="Times New Roman"/>
          <w:bCs/>
          <w:color w:val="111111"/>
          <w:sz w:val="20"/>
          <w:szCs w:val="20"/>
        </w:rPr>
        <w:t>poczty elektronicznej</w:t>
      </w:r>
      <w:r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: </w:t>
      </w:r>
      <w:hyperlink r:id="rId6" w:history="1">
        <w:r w:rsidRPr="00962720">
          <w:rPr>
            <w:rStyle w:val="Hipercze"/>
            <w:rFonts w:ascii="Times New Roman" w:hAnsi="Times New Roman" w:cs="Times New Roman"/>
            <w:sz w:val="20"/>
            <w:szCs w:val="20"/>
          </w:rPr>
          <w:t>iod@mainsoft.pl</w:t>
        </w:r>
      </w:hyperlink>
      <w:r w:rsidRPr="00962720">
        <w:rPr>
          <w:rFonts w:ascii="Times New Roman" w:hAnsi="Times New Roman" w:cs="Times New Roman"/>
          <w:color w:val="111111"/>
          <w:sz w:val="20"/>
          <w:szCs w:val="20"/>
        </w:rPr>
        <w:t xml:space="preserve">  </w:t>
      </w:r>
    </w:p>
    <w:p w14:paraId="06693ACF" w14:textId="6B1221ED" w:rsidR="00F75AD7" w:rsidRPr="00962720" w:rsidRDefault="00F75AD7" w:rsidP="00064E57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57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962720">
        <w:rPr>
          <w:rFonts w:ascii="Times New Roman" w:hAnsi="Times New Roman" w:cs="Times New Roman"/>
          <w:sz w:val="20"/>
          <w:szCs w:val="20"/>
        </w:rPr>
        <w:t>Administrator danych osobowych prz</w:t>
      </w:r>
      <w:r w:rsidR="00327204">
        <w:rPr>
          <w:rFonts w:ascii="Times New Roman" w:hAnsi="Times New Roman" w:cs="Times New Roman"/>
          <w:sz w:val="20"/>
          <w:szCs w:val="20"/>
        </w:rPr>
        <w:t xml:space="preserve">etwarza dane osobowe zgodnie z </w:t>
      </w:r>
      <w:r w:rsidRPr="00962720">
        <w:rPr>
          <w:rFonts w:ascii="Times New Roman" w:hAnsi="Times New Roman" w:cs="Times New Roman"/>
          <w:sz w:val="20"/>
          <w:szCs w:val="20"/>
        </w:rPr>
        <w:t xml:space="preserve">art. 6 ust. 1 lit. a, b, c lub e Rozporządzenia RODO </w:t>
      </w:r>
      <w:r w:rsidR="007B4D0E">
        <w:rPr>
          <w:rFonts w:ascii="Times New Roman" w:hAnsi="Times New Roman" w:cs="Times New Roman"/>
          <w:sz w:val="20"/>
          <w:szCs w:val="20"/>
        </w:rPr>
        <w:br/>
      </w:r>
      <w:r w:rsidRPr="00962720">
        <w:rPr>
          <w:rFonts w:ascii="Times New Roman" w:hAnsi="Times New Roman" w:cs="Times New Roman"/>
          <w:sz w:val="20"/>
          <w:szCs w:val="20"/>
        </w:rPr>
        <w:t>w celu:</w:t>
      </w:r>
    </w:p>
    <w:p w14:paraId="0E01CD00" w14:textId="02218264" w:rsidR="00F75AD7" w:rsidRPr="00962720" w:rsidRDefault="00F75AD7" w:rsidP="00064E57">
      <w:pPr>
        <w:pStyle w:val="Bezodstpw"/>
        <w:numPr>
          <w:ilvl w:val="0"/>
          <w:numId w:val="16"/>
        </w:numPr>
        <w:ind w:left="1074"/>
        <w:jc w:val="both"/>
        <w:rPr>
          <w:rFonts w:ascii="Times New Roman" w:hAnsi="Times New Roman" w:cs="Times New Roman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>wypełnienia obowiązków prawnych ciążących na Administratorze,</w:t>
      </w:r>
    </w:p>
    <w:p w14:paraId="2BB5A62D" w14:textId="1CD94030" w:rsidR="004A06CD" w:rsidRPr="00962720" w:rsidRDefault="004A06CD" w:rsidP="00064E57">
      <w:pPr>
        <w:pStyle w:val="Bezodstpw"/>
        <w:numPr>
          <w:ilvl w:val="0"/>
          <w:numId w:val="16"/>
        </w:numPr>
        <w:ind w:left="1074"/>
        <w:jc w:val="both"/>
        <w:rPr>
          <w:rFonts w:ascii="Times New Roman" w:hAnsi="Times New Roman" w:cs="Times New Roman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>wykonania umowy, której stroną jest osoba, której dane dotyczą, lub do podjęcia działań na żądanie osoby, której dane dotyczą, przed zawarciem umowy,</w:t>
      </w:r>
    </w:p>
    <w:p w14:paraId="1A783A52" w14:textId="7996DD53" w:rsidR="00F75AD7" w:rsidRPr="00962720" w:rsidRDefault="00F75AD7" w:rsidP="00064E57">
      <w:pPr>
        <w:pStyle w:val="Bezodstpw"/>
        <w:numPr>
          <w:ilvl w:val="0"/>
          <w:numId w:val="16"/>
        </w:numPr>
        <w:ind w:left="1074"/>
        <w:jc w:val="both"/>
        <w:rPr>
          <w:rFonts w:ascii="Times New Roman" w:hAnsi="Times New Roman" w:cs="Times New Roman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>wykonania zadania realizowanego w interesie publicznym lub w ramach sprawowania władzy publicznej powierzonej Administratorowi,</w:t>
      </w:r>
    </w:p>
    <w:p w14:paraId="11620F45" w14:textId="55802882" w:rsidR="00F75AD7" w:rsidRPr="00962720" w:rsidRDefault="00F75AD7" w:rsidP="00064E57">
      <w:pPr>
        <w:pStyle w:val="Bezodstpw"/>
        <w:numPr>
          <w:ilvl w:val="0"/>
          <w:numId w:val="16"/>
        </w:numPr>
        <w:ind w:left="1074"/>
        <w:jc w:val="both"/>
        <w:rPr>
          <w:rFonts w:ascii="Times New Roman" w:hAnsi="Times New Roman" w:cs="Times New Roman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>w pozostałych przypadkach – na podstawie wcześniej udzielonej zgody w zakresie i celu określonym w treści zgody.</w:t>
      </w:r>
    </w:p>
    <w:p w14:paraId="309EF079" w14:textId="77777777" w:rsidR="004A06CD" w:rsidRPr="00962720" w:rsidRDefault="004A06CD" w:rsidP="004A06CD">
      <w:pPr>
        <w:pStyle w:val="Bezodstpw"/>
        <w:ind w:left="1571"/>
        <w:jc w:val="both"/>
        <w:rPr>
          <w:rFonts w:ascii="Times New Roman" w:hAnsi="Times New Roman" w:cs="Times New Roman"/>
          <w:vertAlign w:val="baseline"/>
        </w:rPr>
      </w:pPr>
    </w:p>
    <w:p w14:paraId="79F0755F" w14:textId="1C5FA1D5" w:rsidR="00F75AD7" w:rsidRPr="00962720" w:rsidRDefault="004A06CD" w:rsidP="00064E57">
      <w:pPr>
        <w:pStyle w:val="Bezodstpw"/>
        <w:ind w:left="357"/>
        <w:jc w:val="both"/>
        <w:rPr>
          <w:rFonts w:ascii="Times New Roman" w:hAnsi="Times New Roman" w:cs="Times New Roman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>P</w:t>
      </w:r>
      <w:r w:rsidR="00F75AD7" w:rsidRPr="00962720">
        <w:rPr>
          <w:rFonts w:ascii="Times New Roman" w:hAnsi="Times New Roman" w:cs="Times New Roman"/>
          <w:vertAlign w:val="baseline"/>
        </w:rPr>
        <w:t>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socjalnej.</w:t>
      </w:r>
    </w:p>
    <w:p w14:paraId="1BD01CFB" w14:textId="77777777" w:rsidR="004A06CD" w:rsidRPr="00962720" w:rsidRDefault="004A06CD" w:rsidP="00F75AD7">
      <w:pPr>
        <w:pStyle w:val="Bezodstpw"/>
        <w:ind w:left="426"/>
        <w:jc w:val="both"/>
        <w:rPr>
          <w:rFonts w:ascii="Times New Roman" w:hAnsi="Times New Roman" w:cs="Times New Roman"/>
          <w:vertAlign w:val="baseline"/>
        </w:rPr>
      </w:pPr>
    </w:p>
    <w:p w14:paraId="18D3BD44" w14:textId="55834A22" w:rsidR="00F75AD7" w:rsidRPr="00962720" w:rsidRDefault="00F75AD7" w:rsidP="00064E57">
      <w:pPr>
        <w:pStyle w:val="Bezodstpw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 xml:space="preserve">Pani/Pana dane osobowe będą przetwarzane przez okres niezbędny do realizacji celu dla jakiego zostały zebrane, zgodnie </w:t>
      </w:r>
      <w:r w:rsidR="007B4D0E">
        <w:rPr>
          <w:rFonts w:ascii="Times New Roman" w:hAnsi="Times New Roman" w:cs="Times New Roman"/>
          <w:color w:val="111111"/>
          <w:vertAlign w:val="baseline"/>
        </w:rPr>
        <w:br/>
      </w:r>
      <w:r w:rsidRPr="00962720">
        <w:rPr>
          <w:rFonts w:ascii="Times New Roman" w:hAnsi="Times New Roman" w:cs="Times New Roman"/>
          <w:color w:val="111111"/>
          <w:vertAlign w:val="baseline"/>
        </w:rPr>
        <w:t xml:space="preserve">z terminami określonymi w obowiązujących w przepisach prawa, w szczególności Ustawy z dnia 14 lipca 1983 r. o narodowym zasobie archiwalnym i archiwach a także Rozporządzenia Prezesa Rady Ministrów z dnia 18 stycznia 2011 r. w sprawie instrukcji kancelaryjnej, jednolitych rzeczowych wykazów akt oraz instrukcji w sprawie organizacji i zakresu działania archiwów zakładowych. </w:t>
      </w:r>
    </w:p>
    <w:p w14:paraId="0E10A802" w14:textId="77777777" w:rsidR="00F75AD7" w:rsidRPr="00962720" w:rsidRDefault="00F75AD7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0AD870DA" w14:textId="77777777" w:rsidR="00F75AD7" w:rsidRPr="00962720" w:rsidRDefault="00F75AD7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vertAlign w:val="baseline"/>
        </w:rPr>
        <w:t xml:space="preserve">Osoba, której dane przetwarzane są na podstawie zgody wyrażonej przez tę osobę ma prawo do cofnięcia tej zgody w dowolnym momencie bez wpływu na zgodność z prawem przetwarzania, którego dokonano na podstawie zgody przed jej cofnięciem. </w:t>
      </w:r>
      <w:r w:rsidRPr="00962720">
        <w:rPr>
          <w:rFonts w:ascii="Times New Roman" w:hAnsi="Times New Roman" w:cs="Times New Roman"/>
          <w:color w:val="111111"/>
          <w:vertAlign w:val="baseline"/>
        </w:rPr>
        <w:t>Wycofanie zgody można zgłaszać pisemnie na adres siedziby Administratora.</w:t>
      </w:r>
    </w:p>
    <w:p w14:paraId="2C6E1617" w14:textId="28BFCE93" w:rsidR="00F75AD7" w:rsidRPr="00962720" w:rsidRDefault="00F75AD7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 xml:space="preserve">W związku z przetwarzaniem udostępnionych przez Panią/Pana danych osobowych, w sytuacjach przewidzianych </w:t>
      </w:r>
      <w:r w:rsidR="007B4D0E">
        <w:rPr>
          <w:rFonts w:ascii="Times New Roman" w:hAnsi="Times New Roman" w:cs="Times New Roman"/>
          <w:color w:val="111111"/>
          <w:vertAlign w:val="baseline"/>
        </w:rPr>
        <w:br/>
      </w:r>
      <w:r w:rsidRPr="00962720">
        <w:rPr>
          <w:rFonts w:ascii="Times New Roman" w:hAnsi="Times New Roman" w:cs="Times New Roman"/>
          <w:color w:val="111111"/>
          <w:vertAlign w:val="baseline"/>
        </w:rPr>
        <w:t>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 Wobec przetwarzania osobowych opartego na art. 6 ust. 1 lit. e przysługuje prawo do sprzeciwu (art. 21 Rozporządzenia RODO).</w:t>
      </w:r>
    </w:p>
    <w:p w14:paraId="1652415B" w14:textId="20841973" w:rsidR="00F75AD7" w:rsidRPr="00962720" w:rsidRDefault="00F75AD7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>Podanie danych dla realizacji obowiązków prawnych oraz zawarcia i realizacji umów jest obligatoryjne, a obowiązek podania danych wynika z przepisów prawa. W przypadku przetwarzania danych na podstawie zgody – podanie danych jest dobrowolne.</w:t>
      </w:r>
    </w:p>
    <w:p w14:paraId="03988604" w14:textId="41812CBE" w:rsidR="00B86AEF" w:rsidRPr="00962720" w:rsidRDefault="00B86AEF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 xml:space="preserve">Pani/Pana </w:t>
      </w:r>
      <w:r w:rsidR="00BA068C" w:rsidRPr="00962720">
        <w:rPr>
          <w:rFonts w:ascii="Times New Roman" w:hAnsi="Times New Roman" w:cs="Times New Roman"/>
          <w:color w:val="111111"/>
          <w:vertAlign w:val="baseline"/>
        </w:rPr>
        <w:t>dane nie będą przetwarzane w sposób zautomatyzowany, w tym nie będą podlegać profilowaniu</w:t>
      </w:r>
      <w:r w:rsidRPr="00962720">
        <w:rPr>
          <w:rFonts w:ascii="Times New Roman" w:hAnsi="Times New Roman" w:cs="Times New Roman"/>
          <w:color w:val="111111"/>
          <w:vertAlign w:val="baseline"/>
        </w:rPr>
        <w:t>.</w:t>
      </w:r>
    </w:p>
    <w:p w14:paraId="6CA20118" w14:textId="7BE57BF8" w:rsidR="00F75AD7" w:rsidRPr="00962720" w:rsidRDefault="00F75AD7" w:rsidP="00064E57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111111"/>
          <w:vertAlign w:val="baseline"/>
        </w:rPr>
      </w:pPr>
      <w:r w:rsidRPr="00962720">
        <w:rPr>
          <w:rFonts w:ascii="Times New Roman" w:hAnsi="Times New Roman" w:cs="Times New Roman"/>
          <w:color w:val="111111"/>
          <w:vertAlign w:val="baseline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ul. </w:t>
      </w:r>
      <w:r w:rsidR="00372B1F" w:rsidRPr="00372B1F">
        <w:rPr>
          <w:rFonts w:ascii="Times New Roman" w:hAnsi="Times New Roman" w:cs="Times New Roman"/>
          <w:color w:val="111111"/>
          <w:vertAlign w:val="baseline"/>
        </w:rPr>
        <w:t>ul. Moniuszki 1A, 00-014 Warszawa</w:t>
      </w:r>
    </w:p>
    <w:p w14:paraId="1E10E909" w14:textId="77777777" w:rsidR="00F75AD7" w:rsidRPr="00962720" w:rsidRDefault="00F75AD7" w:rsidP="00F75AD7">
      <w:pPr>
        <w:pStyle w:val="Bezodstpw"/>
        <w:jc w:val="both"/>
        <w:rPr>
          <w:rFonts w:ascii="Times New Roman" w:hAnsi="Times New Roman" w:cs="Times New Roman"/>
          <w:color w:val="111111"/>
          <w:vertAlign w:val="baseline"/>
        </w:rPr>
      </w:pPr>
    </w:p>
    <w:p w14:paraId="43C7D0C5" w14:textId="0FEA4FB9" w:rsidR="003F759A" w:rsidRPr="00962720" w:rsidRDefault="00F75AD7" w:rsidP="00F75AD7">
      <w:pPr>
        <w:pStyle w:val="Bezodstpw"/>
        <w:jc w:val="both"/>
        <w:rPr>
          <w:rFonts w:ascii="Times New Roman" w:hAnsi="Times New Roman" w:cs="Times New Roman"/>
          <w:b/>
          <w:bCs/>
          <w:vertAlign w:val="baseline"/>
        </w:rPr>
      </w:pPr>
      <w:r w:rsidRPr="00962720">
        <w:rPr>
          <w:rFonts w:ascii="Times New Roman" w:hAnsi="Times New Roman" w:cs="Times New Roman"/>
          <w:b/>
          <w:bCs/>
          <w:color w:val="111111"/>
          <w:vertAlign w:val="baseline"/>
        </w:rPr>
        <w:t>Ze szczegółowymi klauzulami informacyjnymi w zakresie przetwarzania danych osobowych można zapoznać się w siedzibie Administratora, a także na stronie internetowej Placó</w:t>
      </w:r>
      <w:bookmarkStart w:id="1" w:name="_GoBack"/>
      <w:bookmarkEnd w:id="1"/>
      <w:r w:rsidRPr="00962720">
        <w:rPr>
          <w:rFonts w:ascii="Times New Roman" w:hAnsi="Times New Roman" w:cs="Times New Roman"/>
          <w:b/>
          <w:bCs/>
          <w:color w:val="111111"/>
          <w:vertAlign w:val="baseline"/>
        </w:rPr>
        <w:t xml:space="preserve">wki w zakładce </w:t>
      </w:r>
      <w:hyperlink r:id="rId7" w:history="1">
        <w:r w:rsidR="00F964BB" w:rsidRPr="00962720">
          <w:rPr>
            <w:rStyle w:val="Hipercze"/>
            <w:rFonts w:ascii="Times New Roman" w:hAnsi="Times New Roman" w:cs="Times New Roman"/>
            <w:b/>
            <w:bCs/>
            <w:vertAlign w:val="baseline"/>
          </w:rPr>
          <w:t>Ochrona danych osobowych</w:t>
        </w:r>
      </w:hyperlink>
      <w:r w:rsidRPr="00962720">
        <w:rPr>
          <w:rStyle w:val="Hipercze"/>
          <w:rFonts w:ascii="Times New Roman" w:hAnsi="Times New Roman" w:cs="Times New Roman"/>
          <w:b/>
          <w:bCs/>
          <w:vertAlign w:val="baseline"/>
        </w:rPr>
        <w:t>.</w:t>
      </w:r>
    </w:p>
    <w:sectPr w:rsidR="003F759A" w:rsidRPr="00962720" w:rsidSect="00BF1ED4">
      <w:pgSz w:w="11906" w:h="16838"/>
      <w:pgMar w:top="567" w:right="624" w:bottom="567" w:left="62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7CD"/>
    <w:multiLevelType w:val="hybridMultilevel"/>
    <w:tmpl w:val="DDA22C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A630E6"/>
    <w:multiLevelType w:val="hybridMultilevel"/>
    <w:tmpl w:val="50CAE08A"/>
    <w:lvl w:ilvl="0" w:tplc="A5D0C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579"/>
    <w:multiLevelType w:val="hybridMultilevel"/>
    <w:tmpl w:val="32345532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4940"/>
    <w:multiLevelType w:val="multilevel"/>
    <w:tmpl w:val="A352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C2B4E"/>
    <w:multiLevelType w:val="hybridMultilevel"/>
    <w:tmpl w:val="079C4DAC"/>
    <w:lvl w:ilvl="0" w:tplc="CDAA6B7C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8870899"/>
    <w:multiLevelType w:val="hybridMultilevel"/>
    <w:tmpl w:val="0C628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220B64"/>
    <w:multiLevelType w:val="multilevel"/>
    <w:tmpl w:val="97BC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C4F34"/>
    <w:multiLevelType w:val="hybridMultilevel"/>
    <w:tmpl w:val="731A4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4B72EC"/>
    <w:multiLevelType w:val="hybridMultilevel"/>
    <w:tmpl w:val="1862F0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E561D67"/>
    <w:multiLevelType w:val="hybridMultilevel"/>
    <w:tmpl w:val="B52C0B14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A9C"/>
    <w:multiLevelType w:val="multilevel"/>
    <w:tmpl w:val="0572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E3B88"/>
    <w:multiLevelType w:val="multilevel"/>
    <w:tmpl w:val="1C1A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D42E0"/>
    <w:multiLevelType w:val="multilevel"/>
    <w:tmpl w:val="9BB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50D48"/>
    <w:multiLevelType w:val="hybridMultilevel"/>
    <w:tmpl w:val="8F1CB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D1B0C"/>
    <w:multiLevelType w:val="hybridMultilevel"/>
    <w:tmpl w:val="9ECC9B7E"/>
    <w:lvl w:ilvl="0" w:tplc="A4BC5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A14"/>
    <w:multiLevelType w:val="multilevel"/>
    <w:tmpl w:val="AA9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C8700C"/>
    <w:multiLevelType w:val="multilevel"/>
    <w:tmpl w:val="9CAA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71478"/>
    <w:multiLevelType w:val="multilevel"/>
    <w:tmpl w:val="C82E43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CC7826"/>
    <w:multiLevelType w:val="multilevel"/>
    <w:tmpl w:val="1FCC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077A3"/>
    <w:multiLevelType w:val="multilevel"/>
    <w:tmpl w:val="19286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021BA5"/>
    <w:multiLevelType w:val="multilevel"/>
    <w:tmpl w:val="69D8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14"/>
  </w:num>
  <w:num w:numId="10">
    <w:abstractNumId w:val="12"/>
  </w:num>
  <w:num w:numId="11">
    <w:abstractNumId w:val="13"/>
  </w:num>
  <w:num w:numId="12">
    <w:abstractNumId w:val="17"/>
  </w:num>
  <w:num w:numId="13">
    <w:abstractNumId w:val="4"/>
  </w:num>
  <w:num w:numId="14">
    <w:abstractNumId w:val="16"/>
  </w:num>
  <w:num w:numId="15">
    <w:abstractNumId w:val="19"/>
  </w:num>
  <w:num w:numId="16">
    <w:abstractNumId w:val="1"/>
  </w:num>
  <w:num w:numId="17">
    <w:abstractNumId w:val="11"/>
  </w:num>
  <w:num w:numId="18">
    <w:abstractNumId w:val="7"/>
  </w:num>
  <w:num w:numId="19">
    <w:abstractNumId w:val="18"/>
  </w:num>
  <w:num w:numId="20">
    <w:abstractNumId w:val="5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A"/>
    <w:rsid w:val="00011C8F"/>
    <w:rsid w:val="000242E6"/>
    <w:rsid w:val="00064E57"/>
    <w:rsid w:val="00120E3C"/>
    <w:rsid w:val="00174057"/>
    <w:rsid w:val="001D575D"/>
    <w:rsid w:val="00202E24"/>
    <w:rsid w:val="00271C74"/>
    <w:rsid w:val="002D5DC4"/>
    <w:rsid w:val="00327204"/>
    <w:rsid w:val="00372B1F"/>
    <w:rsid w:val="003C5E83"/>
    <w:rsid w:val="003F759A"/>
    <w:rsid w:val="00494B5B"/>
    <w:rsid w:val="004A06CD"/>
    <w:rsid w:val="006140E9"/>
    <w:rsid w:val="007B4D0E"/>
    <w:rsid w:val="007C260A"/>
    <w:rsid w:val="00804C3E"/>
    <w:rsid w:val="00843758"/>
    <w:rsid w:val="008660EE"/>
    <w:rsid w:val="00900641"/>
    <w:rsid w:val="0090540F"/>
    <w:rsid w:val="00962720"/>
    <w:rsid w:val="009A53CC"/>
    <w:rsid w:val="00A25205"/>
    <w:rsid w:val="00A468F7"/>
    <w:rsid w:val="00AA1A34"/>
    <w:rsid w:val="00B10B6D"/>
    <w:rsid w:val="00B3507A"/>
    <w:rsid w:val="00B70194"/>
    <w:rsid w:val="00B748CD"/>
    <w:rsid w:val="00B86AEF"/>
    <w:rsid w:val="00BA068C"/>
    <w:rsid w:val="00BF1ED4"/>
    <w:rsid w:val="00D329FA"/>
    <w:rsid w:val="00D669B8"/>
    <w:rsid w:val="00D77144"/>
    <w:rsid w:val="00EE3192"/>
    <w:rsid w:val="00F342ED"/>
    <w:rsid w:val="00F34431"/>
    <w:rsid w:val="00F741E8"/>
    <w:rsid w:val="00F75AD7"/>
    <w:rsid w:val="00F92962"/>
    <w:rsid w:val="00F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9675"/>
  <w15:docId w15:val="{5540C5E2-DC24-4865-AF0A-10F9BC74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3D6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A3E8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3D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5205"/>
    <w:pPr>
      <w:ind w:left="720"/>
      <w:contextualSpacing/>
    </w:pPr>
    <w:rPr>
      <w:color w:val="auto"/>
    </w:rPr>
  </w:style>
  <w:style w:type="paragraph" w:styleId="Bezodstpw">
    <w:name w:val="No Spacing"/>
    <w:uiPriority w:val="1"/>
    <w:qFormat/>
    <w:rsid w:val="00A25205"/>
    <w:pPr>
      <w:suppressAutoHyphens/>
      <w:spacing w:line="240" w:lineRule="auto"/>
    </w:pPr>
    <w:rPr>
      <w:rFonts w:ascii="Arial" w:eastAsia="Times New Roman" w:hAnsi="Arial" w:cs="Arial"/>
      <w:szCs w:val="20"/>
      <w:vertAlign w:val="superscript"/>
      <w:lang w:eastAsia="zh-CN"/>
    </w:rPr>
  </w:style>
  <w:style w:type="character" w:styleId="Hipercze">
    <w:name w:val="Hyperlink"/>
    <w:uiPriority w:val="99"/>
    <w:unhideWhenUsed/>
    <w:rsid w:val="002D5DC4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4431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9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iapruszcz.pl/i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insoft.pl" TargetMode="External"/><Relationship Id="rId5" Type="http://schemas.openxmlformats.org/officeDocument/2006/relationships/hyperlink" Target="mailto:sekretariat@poradniaprusz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Kwaśniewska</cp:lastModifiedBy>
  <cp:revision>2</cp:revision>
  <cp:lastPrinted>2021-02-23T09:03:00Z</cp:lastPrinted>
  <dcterms:created xsi:type="dcterms:W3CDTF">2025-09-19T09:49:00Z</dcterms:created>
  <dcterms:modified xsi:type="dcterms:W3CDTF">2025-09-19T09:49:00Z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